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1D" w:rsidRPr="007F5C1D" w:rsidRDefault="007F5C1D" w:rsidP="007F5C1D">
      <w:pPr>
        <w:spacing w:after="0" w:line="240" w:lineRule="auto"/>
        <w:jc w:val="center"/>
        <w:rPr>
          <w:rFonts w:ascii="Times New Roman" w:eastAsia="Times New Roman" w:hAnsi="Times New Roman" w:cs="Times New Roman"/>
          <w:sz w:val="40"/>
          <w:szCs w:val="40"/>
        </w:rPr>
      </w:pPr>
      <w:r w:rsidRPr="007F5C1D">
        <w:rPr>
          <w:rFonts w:ascii="Times New Roman" w:eastAsia="Times New Roman" w:hAnsi="Times New Roman" w:cs="Times New Roman"/>
          <w:sz w:val="40"/>
          <w:szCs w:val="40"/>
        </w:rPr>
        <w:t>Are you experienced?</w:t>
      </w:r>
    </w:p>
    <w:p w:rsidR="007F5C1D" w:rsidRPr="007F5C1D" w:rsidRDefault="007F5C1D" w:rsidP="007F5C1D">
      <w:pPr>
        <w:spacing w:before="30" w:after="30" w:line="240" w:lineRule="auto"/>
        <w:ind w:left="30" w:right="30"/>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 </w:t>
      </w:r>
    </w:p>
    <w:p w:rsidR="007F5C1D" w:rsidRDefault="007F5C1D" w:rsidP="007F5C1D">
      <w:pPr>
        <w:spacing w:before="100" w:beforeAutospacing="1" w:after="100" w:afterAutospacing="1" w:line="240" w:lineRule="auto"/>
        <w:rPr>
          <w:rFonts w:ascii="Times New Roman" w:eastAsia="Times New Roman" w:hAnsi="Times New Roman" w:cs="Times New Roman"/>
          <w:b/>
          <w:bCs/>
          <w:sz w:val="24"/>
          <w:szCs w:val="24"/>
        </w:rPr>
      </w:pPr>
      <w:r w:rsidRPr="007F5C1D">
        <w:rPr>
          <w:rFonts w:ascii="Times New Roman" w:eastAsia="Times New Roman" w:hAnsi="Times New Roman" w:cs="Times New Roman"/>
          <w:b/>
          <w:bCs/>
          <w:sz w:val="24"/>
          <w:szCs w:val="24"/>
        </w:rPr>
        <w:t xml:space="preserve">By </w:t>
      </w:r>
      <w:hyperlink r:id="rId5" w:history="1">
        <w:r w:rsidRPr="007F5C1D">
          <w:rPr>
            <w:rFonts w:ascii="Times New Roman" w:eastAsia="Times New Roman" w:hAnsi="Times New Roman" w:cs="Times New Roman"/>
            <w:b/>
            <w:bCs/>
            <w:color w:val="0000FF"/>
            <w:sz w:val="24"/>
            <w:szCs w:val="24"/>
            <w:u w:val="single"/>
          </w:rPr>
          <w:t>Vince Carducci</w:t>
        </w:r>
      </w:hyperlink>
    </w:p>
    <w:p w:rsidR="00E53124" w:rsidRDefault="00E53124" w:rsidP="007F5C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12/25/2001</w:t>
      </w:r>
    </w:p>
    <w:p w:rsidR="00E53124" w:rsidRPr="007F5C1D" w:rsidRDefault="00E53124" w:rsidP="007F5C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Detroit Metro Times</w:t>
      </w:r>
      <w:bookmarkStart w:id="0" w:name="_GoBack"/>
      <w:bookmarkEnd w:id="0"/>
    </w:p>
    <w:tbl>
      <w:tblPr>
        <w:tblW w:w="4500" w:type="dxa"/>
        <w:tblCellSpacing w:w="0" w:type="dxa"/>
        <w:tblCellMar>
          <w:top w:w="30" w:type="dxa"/>
          <w:left w:w="30" w:type="dxa"/>
          <w:bottom w:w="30" w:type="dxa"/>
          <w:right w:w="30" w:type="dxa"/>
        </w:tblCellMar>
        <w:tblLook w:val="04A0" w:firstRow="1" w:lastRow="0" w:firstColumn="1" w:lastColumn="0" w:noHBand="0" w:noVBand="1"/>
      </w:tblPr>
      <w:tblGrid>
        <w:gridCol w:w="4500"/>
      </w:tblGrid>
      <w:tr w:rsidR="007F5C1D" w:rsidRPr="007F5C1D" w:rsidTr="007F5C1D">
        <w:trPr>
          <w:tblCellSpacing w:w="0" w:type="dxa"/>
        </w:trPr>
        <w:tc>
          <w:tcPr>
            <w:tcW w:w="0" w:type="auto"/>
            <w:shd w:val="clear" w:color="auto" w:fill="1C4170"/>
            <w:vAlign w:val="center"/>
            <w:hideMark/>
          </w:tcPr>
          <w:p w:rsidR="007F5C1D" w:rsidRPr="007F5C1D" w:rsidRDefault="007F5C1D" w:rsidP="007F5C1D">
            <w:pPr>
              <w:spacing w:after="0"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b/>
                <w:bCs/>
                <w:color w:val="FFFFFF"/>
                <w:sz w:val="24"/>
                <w:szCs w:val="24"/>
              </w:rPr>
              <w:t>SEE ALSO</w:t>
            </w:r>
          </w:p>
        </w:tc>
      </w:tr>
      <w:tr w:rsidR="007F5C1D" w:rsidRPr="007F5C1D" w:rsidTr="007F5C1D">
        <w:trPr>
          <w:tblCellSpacing w:w="0" w:type="dxa"/>
        </w:trPr>
        <w:tc>
          <w:tcPr>
            <w:tcW w:w="0" w:type="auto"/>
            <w:shd w:val="clear" w:color="auto" w:fill="ECE6DC"/>
            <w:hideMark/>
          </w:tcPr>
          <w:p w:rsidR="007F5C1D" w:rsidRPr="007F5C1D" w:rsidRDefault="007F5C1D" w:rsidP="007F5C1D">
            <w:pPr>
              <w:spacing w:after="0" w:line="240" w:lineRule="auto"/>
              <w:rPr>
                <w:rFonts w:ascii="Times New Roman" w:eastAsia="Times New Roman" w:hAnsi="Times New Roman" w:cs="Times New Roman"/>
                <w:sz w:val="24"/>
                <w:szCs w:val="24"/>
              </w:rPr>
            </w:pPr>
            <w:hyperlink r:id="rId6" w:history="1">
              <w:r w:rsidRPr="007F5C1D">
                <w:rPr>
                  <w:rFonts w:ascii="Times New Roman" w:eastAsia="Times New Roman" w:hAnsi="Times New Roman" w:cs="Times New Roman"/>
                  <w:caps/>
                  <w:color w:val="0000FF"/>
                  <w:sz w:val="24"/>
                  <w:szCs w:val="24"/>
                  <w:u w:val="single"/>
                </w:rPr>
                <w:t>Artcetera ARCHIVES</w:t>
              </w:r>
            </w:hyperlink>
          </w:p>
        </w:tc>
      </w:tr>
      <w:tr w:rsidR="007F5C1D" w:rsidRPr="007F5C1D" w:rsidTr="007F5C1D">
        <w:trPr>
          <w:tblCellSpacing w:w="0" w:type="dxa"/>
        </w:trPr>
        <w:tc>
          <w:tcPr>
            <w:tcW w:w="0" w:type="auto"/>
            <w:shd w:val="clear" w:color="auto" w:fill="1C4170"/>
            <w:hideMark/>
          </w:tcPr>
          <w:p w:rsidR="007F5C1D" w:rsidRPr="007F5C1D" w:rsidRDefault="007F5C1D" w:rsidP="007F5C1D">
            <w:pPr>
              <w:spacing w:after="0"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b/>
                <w:bCs/>
                <w:caps/>
                <w:color w:val="FFFFFF"/>
                <w:sz w:val="24"/>
                <w:szCs w:val="24"/>
              </w:rPr>
              <w:t xml:space="preserve">More from </w:t>
            </w:r>
            <w:hyperlink r:id="rId7" w:history="1">
              <w:r w:rsidRPr="007F5C1D">
                <w:rPr>
                  <w:rFonts w:ascii="Times New Roman" w:eastAsia="Times New Roman" w:hAnsi="Times New Roman" w:cs="Times New Roman"/>
                  <w:b/>
                  <w:bCs/>
                  <w:caps/>
                  <w:color w:val="FFFFFF"/>
                  <w:sz w:val="24"/>
                  <w:szCs w:val="24"/>
                  <w:u w:val="single"/>
                </w:rPr>
                <w:t>Vince Carducci</w:t>
              </w:r>
            </w:hyperlink>
          </w:p>
        </w:tc>
      </w:tr>
      <w:tr w:rsidR="007F5C1D" w:rsidRPr="007F5C1D" w:rsidTr="007F5C1D">
        <w:trPr>
          <w:tblCellSpacing w:w="0" w:type="dxa"/>
        </w:trPr>
        <w:tc>
          <w:tcPr>
            <w:tcW w:w="0" w:type="auto"/>
            <w:shd w:val="clear" w:color="auto" w:fill="ECE6DC"/>
            <w:hideMark/>
          </w:tcPr>
          <w:p w:rsidR="007F5C1D" w:rsidRPr="007F5C1D" w:rsidRDefault="007F5C1D" w:rsidP="007F5C1D">
            <w:pPr>
              <w:spacing w:after="75" w:line="240" w:lineRule="auto"/>
              <w:rPr>
                <w:rFonts w:ascii="Times New Roman" w:eastAsia="Times New Roman" w:hAnsi="Times New Roman" w:cs="Times New Roman"/>
                <w:sz w:val="24"/>
                <w:szCs w:val="24"/>
              </w:rPr>
            </w:pPr>
            <w:hyperlink r:id="rId8" w:history="1">
              <w:r w:rsidRPr="007F5C1D">
                <w:rPr>
                  <w:rFonts w:ascii="Times New Roman" w:eastAsia="Times New Roman" w:hAnsi="Times New Roman" w:cs="Times New Roman"/>
                  <w:b/>
                  <w:bCs/>
                  <w:color w:val="0000FF"/>
                  <w:sz w:val="24"/>
                  <w:szCs w:val="24"/>
                  <w:u w:val="single"/>
                </w:rPr>
                <w:t>Summer fling</w:t>
              </w:r>
            </w:hyperlink>
            <w:r w:rsidRPr="007F5C1D">
              <w:rPr>
                <w:rFonts w:ascii="Times New Roman" w:eastAsia="Times New Roman" w:hAnsi="Times New Roman" w:cs="Times New Roman"/>
                <w:sz w:val="24"/>
                <w:szCs w:val="24"/>
              </w:rPr>
              <w:t xml:space="preserve"> (6/13/2007) </w:t>
            </w:r>
            <w:r w:rsidRPr="007F5C1D">
              <w:rPr>
                <w:rFonts w:ascii="Times New Roman" w:eastAsia="Times New Roman" w:hAnsi="Times New Roman" w:cs="Times New Roman"/>
                <w:sz w:val="24"/>
                <w:szCs w:val="24"/>
              </w:rPr>
              <w:br/>
              <w:t>Ann Gordon gets physical with a new art space</w:t>
            </w:r>
          </w:p>
          <w:p w:rsidR="007F5C1D" w:rsidRPr="007F5C1D" w:rsidRDefault="007F5C1D" w:rsidP="007F5C1D">
            <w:pPr>
              <w:spacing w:after="75" w:line="240" w:lineRule="auto"/>
              <w:rPr>
                <w:rFonts w:ascii="Times New Roman" w:eastAsia="Times New Roman" w:hAnsi="Times New Roman" w:cs="Times New Roman"/>
                <w:sz w:val="24"/>
                <w:szCs w:val="24"/>
              </w:rPr>
            </w:pPr>
            <w:hyperlink r:id="rId9" w:history="1">
              <w:r w:rsidRPr="007F5C1D">
                <w:rPr>
                  <w:rFonts w:ascii="Times New Roman" w:eastAsia="Times New Roman" w:hAnsi="Times New Roman" w:cs="Times New Roman"/>
                  <w:b/>
                  <w:bCs/>
                  <w:color w:val="0000FF"/>
                  <w:sz w:val="24"/>
                  <w:szCs w:val="24"/>
                  <w:u w:val="single"/>
                </w:rPr>
                <w:t>Sweating the big stuff</w:t>
              </w:r>
            </w:hyperlink>
            <w:r w:rsidRPr="007F5C1D">
              <w:rPr>
                <w:rFonts w:ascii="Times New Roman" w:eastAsia="Times New Roman" w:hAnsi="Times New Roman" w:cs="Times New Roman"/>
                <w:sz w:val="24"/>
                <w:szCs w:val="24"/>
              </w:rPr>
              <w:t xml:space="preserve"> (5/16/2007) </w:t>
            </w:r>
            <w:r w:rsidRPr="007F5C1D">
              <w:rPr>
                <w:rFonts w:ascii="Times New Roman" w:eastAsia="Times New Roman" w:hAnsi="Times New Roman" w:cs="Times New Roman"/>
                <w:sz w:val="24"/>
                <w:szCs w:val="24"/>
              </w:rPr>
              <w:br/>
              <w:t>Art and issues at play in MOCAD’s latest show</w:t>
            </w:r>
          </w:p>
          <w:p w:rsidR="007F5C1D" w:rsidRPr="007F5C1D" w:rsidRDefault="007F5C1D" w:rsidP="007F5C1D">
            <w:pPr>
              <w:spacing w:after="75" w:line="240" w:lineRule="auto"/>
              <w:rPr>
                <w:rFonts w:ascii="Times New Roman" w:eastAsia="Times New Roman" w:hAnsi="Times New Roman" w:cs="Times New Roman"/>
                <w:sz w:val="24"/>
                <w:szCs w:val="24"/>
              </w:rPr>
            </w:pPr>
            <w:hyperlink r:id="rId10" w:history="1">
              <w:r w:rsidRPr="007F5C1D">
                <w:rPr>
                  <w:rFonts w:ascii="Times New Roman" w:eastAsia="Times New Roman" w:hAnsi="Times New Roman" w:cs="Times New Roman"/>
                  <w:b/>
                  <w:bCs/>
                  <w:color w:val="0000FF"/>
                  <w:sz w:val="24"/>
                  <w:szCs w:val="24"/>
                  <w:u w:val="single"/>
                </w:rPr>
                <w:t>Heavy hearts</w:t>
              </w:r>
            </w:hyperlink>
            <w:r w:rsidRPr="007F5C1D">
              <w:rPr>
                <w:rFonts w:ascii="Times New Roman" w:eastAsia="Times New Roman" w:hAnsi="Times New Roman" w:cs="Times New Roman"/>
                <w:sz w:val="24"/>
                <w:szCs w:val="24"/>
              </w:rPr>
              <w:t xml:space="preserve"> (3/21/2007) </w:t>
            </w:r>
            <w:r w:rsidRPr="007F5C1D">
              <w:rPr>
                <w:rFonts w:ascii="Times New Roman" w:eastAsia="Times New Roman" w:hAnsi="Times New Roman" w:cs="Times New Roman"/>
                <w:sz w:val="24"/>
                <w:szCs w:val="24"/>
              </w:rPr>
              <w:br/>
              <w:t>Immigrant artists look back at their homelands</w:t>
            </w:r>
          </w:p>
        </w:tc>
      </w:tr>
    </w:tbl>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Beauty, the truism says, is in the eye of the beholder. The “eye” doing this beholding is symbolic of the “I” inside each of us, which is supposedly separate from the physical body. Especially nowadays (as a result of the reduction of physical artworks to pure ideas by 1960s conceptual art), we’re said to exist in an aesthetic state where truly anything goes, given a plausible backstory.</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One of the more interesting efforts at countering this relativism is the new discipline of “</w:t>
      </w: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w:t>
      </w:r>
      <w:r w:rsidRPr="007F5C1D">
        <w:rPr>
          <w:rFonts w:ascii="Times New Roman" w:eastAsia="Times New Roman" w:hAnsi="Times New Roman" w:cs="Times New Roman"/>
          <w:i/>
          <w:iCs/>
          <w:sz w:val="24"/>
          <w:szCs w:val="24"/>
        </w:rPr>
        <w:t>soma</w:t>
      </w:r>
      <w:r w:rsidRPr="007F5C1D">
        <w:rPr>
          <w:rFonts w:ascii="Times New Roman" w:eastAsia="Times New Roman" w:hAnsi="Times New Roman" w:cs="Times New Roman"/>
          <w:sz w:val="24"/>
          <w:szCs w:val="24"/>
        </w:rPr>
        <w:t xml:space="preserve"> being Greek for body). </w:t>
      </w: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attempts to understand beauty and art in terms of experience rather than interpretation, as a product of perceptive living rather than abstract thinking. And since the body is the primary means through which we encounter the world, it makes sense that it should figure prominently in an activity that takes experience as its foundation. (The Greek word from which aesthetics derives is </w:t>
      </w:r>
      <w:proofErr w:type="spellStart"/>
      <w:r w:rsidRPr="007F5C1D">
        <w:rPr>
          <w:rFonts w:ascii="Times New Roman" w:eastAsia="Times New Roman" w:hAnsi="Times New Roman" w:cs="Times New Roman"/>
          <w:i/>
          <w:iCs/>
          <w:sz w:val="24"/>
          <w:szCs w:val="24"/>
        </w:rPr>
        <w:t>aisthesis</w:t>
      </w:r>
      <w:proofErr w:type="spellEnd"/>
      <w:r w:rsidRPr="007F5C1D">
        <w:rPr>
          <w:rFonts w:ascii="Times New Roman" w:eastAsia="Times New Roman" w:hAnsi="Times New Roman" w:cs="Times New Roman"/>
          <w:sz w:val="24"/>
          <w:szCs w:val="24"/>
        </w:rPr>
        <w:t>, meaning “sensory perception.”)</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 xml:space="preserve">The main advocate of </w:t>
      </w: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is the philosopher and hip-hop critic Richard </w:t>
      </w:r>
      <w:proofErr w:type="spellStart"/>
      <w:r w:rsidRPr="007F5C1D">
        <w:rPr>
          <w:rFonts w:ascii="Times New Roman" w:eastAsia="Times New Roman" w:hAnsi="Times New Roman" w:cs="Times New Roman"/>
          <w:sz w:val="24"/>
          <w:szCs w:val="24"/>
        </w:rPr>
        <w:t>Shusterman</w:t>
      </w:r>
      <w:proofErr w:type="spellEnd"/>
      <w:r w:rsidRPr="007F5C1D">
        <w:rPr>
          <w:rFonts w:ascii="Times New Roman" w:eastAsia="Times New Roman" w:hAnsi="Times New Roman" w:cs="Times New Roman"/>
          <w:sz w:val="24"/>
          <w:szCs w:val="24"/>
        </w:rPr>
        <w:t xml:space="preserve">, who teaches at Temple University in Philadelphia and the College </w:t>
      </w:r>
      <w:proofErr w:type="spellStart"/>
      <w:r w:rsidRPr="007F5C1D">
        <w:rPr>
          <w:rFonts w:ascii="Times New Roman" w:eastAsia="Times New Roman" w:hAnsi="Times New Roman" w:cs="Times New Roman"/>
          <w:sz w:val="24"/>
          <w:szCs w:val="24"/>
        </w:rPr>
        <w:t>Internationale</w:t>
      </w:r>
      <w:proofErr w:type="spellEnd"/>
      <w:r w:rsidRPr="007F5C1D">
        <w:rPr>
          <w:rFonts w:ascii="Times New Roman" w:eastAsia="Times New Roman" w:hAnsi="Times New Roman" w:cs="Times New Roman"/>
          <w:sz w:val="24"/>
          <w:szCs w:val="24"/>
        </w:rPr>
        <w:t xml:space="preserve"> de </w:t>
      </w:r>
      <w:proofErr w:type="spellStart"/>
      <w:r w:rsidRPr="007F5C1D">
        <w:rPr>
          <w:rFonts w:ascii="Times New Roman" w:eastAsia="Times New Roman" w:hAnsi="Times New Roman" w:cs="Times New Roman"/>
          <w:sz w:val="24"/>
          <w:szCs w:val="24"/>
        </w:rPr>
        <w:t>Philosophie</w:t>
      </w:r>
      <w:proofErr w:type="spellEnd"/>
      <w:r w:rsidRPr="007F5C1D">
        <w:rPr>
          <w:rFonts w:ascii="Times New Roman" w:eastAsia="Times New Roman" w:hAnsi="Times New Roman" w:cs="Times New Roman"/>
          <w:sz w:val="24"/>
          <w:szCs w:val="24"/>
        </w:rPr>
        <w:t xml:space="preserve"> in Paris. </w:t>
      </w: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as </w:t>
      </w:r>
      <w:proofErr w:type="spellStart"/>
      <w:r w:rsidRPr="007F5C1D">
        <w:rPr>
          <w:rFonts w:ascii="Times New Roman" w:eastAsia="Times New Roman" w:hAnsi="Times New Roman" w:cs="Times New Roman"/>
          <w:sz w:val="24"/>
          <w:szCs w:val="24"/>
        </w:rPr>
        <w:t>Shusterman</w:t>
      </w:r>
      <w:proofErr w:type="spellEnd"/>
      <w:r w:rsidRPr="007F5C1D">
        <w:rPr>
          <w:rFonts w:ascii="Times New Roman" w:eastAsia="Times New Roman" w:hAnsi="Times New Roman" w:cs="Times New Roman"/>
          <w:sz w:val="24"/>
          <w:szCs w:val="24"/>
        </w:rPr>
        <w:t xml:space="preserve"> conceives it, covers a broad range of activities, including fine and popular art as well as what he calls “creative self-fashioning,” i.e. bodybuilding, piercing, tattoos, etc.</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 xml:space="preserve">An obvious area where </w:t>
      </w: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is useful is in understanding dance. Wayne State University </w:t>
      </w:r>
      <w:proofErr w:type="gramStart"/>
      <w:r w:rsidRPr="007F5C1D">
        <w:rPr>
          <w:rFonts w:ascii="Times New Roman" w:eastAsia="Times New Roman" w:hAnsi="Times New Roman" w:cs="Times New Roman"/>
          <w:sz w:val="24"/>
          <w:szCs w:val="24"/>
        </w:rPr>
        <w:t>professor</w:t>
      </w:r>
      <w:proofErr w:type="gramEnd"/>
      <w:r w:rsidRPr="007F5C1D">
        <w:rPr>
          <w:rFonts w:ascii="Times New Roman" w:eastAsia="Times New Roman" w:hAnsi="Times New Roman" w:cs="Times New Roman"/>
          <w:sz w:val="24"/>
          <w:szCs w:val="24"/>
        </w:rPr>
        <w:t xml:space="preserve"> Charles J. </w:t>
      </w:r>
      <w:proofErr w:type="spellStart"/>
      <w:r w:rsidRPr="007F5C1D">
        <w:rPr>
          <w:rFonts w:ascii="Times New Roman" w:eastAsia="Times New Roman" w:hAnsi="Times New Roman" w:cs="Times New Roman"/>
          <w:sz w:val="24"/>
          <w:szCs w:val="24"/>
        </w:rPr>
        <w:t>Stivale’s</w:t>
      </w:r>
      <w:proofErr w:type="spellEnd"/>
      <w:r w:rsidRPr="007F5C1D">
        <w:rPr>
          <w:rFonts w:ascii="Times New Roman" w:eastAsia="Times New Roman" w:hAnsi="Times New Roman" w:cs="Times New Roman"/>
          <w:sz w:val="24"/>
          <w:szCs w:val="24"/>
        </w:rPr>
        <w:t xml:space="preserve"> new book, </w:t>
      </w:r>
      <w:r w:rsidRPr="007F5C1D">
        <w:rPr>
          <w:rFonts w:ascii="Times New Roman" w:eastAsia="Times New Roman" w:hAnsi="Times New Roman" w:cs="Times New Roman"/>
          <w:i/>
          <w:iCs/>
          <w:sz w:val="24"/>
          <w:szCs w:val="24"/>
        </w:rPr>
        <w:t>Disenchanting</w:t>
      </w:r>
      <w:r w:rsidRPr="007F5C1D">
        <w:rPr>
          <w:rFonts w:ascii="Times New Roman" w:eastAsia="Times New Roman" w:hAnsi="Times New Roman" w:cs="Times New Roman"/>
          <w:sz w:val="24"/>
          <w:szCs w:val="24"/>
        </w:rPr>
        <w:t xml:space="preserve"> Les </w:t>
      </w:r>
      <w:proofErr w:type="spellStart"/>
      <w:r w:rsidRPr="007F5C1D">
        <w:rPr>
          <w:rFonts w:ascii="Times New Roman" w:eastAsia="Times New Roman" w:hAnsi="Times New Roman" w:cs="Times New Roman"/>
          <w:sz w:val="24"/>
          <w:szCs w:val="24"/>
        </w:rPr>
        <w:t>Bons</w:t>
      </w:r>
      <w:proofErr w:type="spellEnd"/>
      <w:r w:rsidRPr="007F5C1D">
        <w:rPr>
          <w:rFonts w:ascii="Times New Roman" w:eastAsia="Times New Roman" w:hAnsi="Times New Roman" w:cs="Times New Roman"/>
          <w:sz w:val="24"/>
          <w:szCs w:val="24"/>
        </w:rPr>
        <w:t xml:space="preserve"> Temps: </w:t>
      </w:r>
      <w:r w:rsidRPr="007F5C1D">
        <w:rPr>
          <w:rFonts w:ascii="Times New Roman" w:eastAsia="Times New Roman" w:hAnsi="Times New Roman" w:cs="Times New Roman"/>
          <w:i/>
          <w:iCs/>
          <w:sz w:val="24"/>
          <w:szCs w:val="24"/>
        </w:rPr>
        <w:t xml:space="preserve">Identity and </w:t>
      </w:r>
      <w:r w:rsidRPr="007F5C1D">
        <w:rPr>
          <w:rFonts w:ascii="Times New Roman" w:eastAsia="Times New Roman" w:hAnsi="Times New Roman" w:cs="Times New Roman"/>
          <w:i/>
          <w:iCs/>
          <w:sz w:val="24"/>
          <w:szCs w:val="24"/>
        </w:rPr>
        <w:lastRenderedPageBreak/>
        <w:t>Authenticity in Cajun Music and Dance</w:t>
      </w:r>
      <w:r w:rsidRPr="007F5C1D">
        <w:rPr>
          <w:rFonts w:ascii="Times New Roman" w:eastAsia="Times New Roman" w:hAnsi="Times New Roman" w:cs="Times New Roman"/>
          <w:sz w:val="24"/>
          <w:szCs w:val="24"/>
        </w:rPr>
        <w:t xml:space="preserve"> (Duke University Press), was inspired by his years of experience in the sweaty dancehalls of the Louisiana bayous. From his practice of Cajun waltzes, two-steps and jitterbugs, </w:t>
      </w:r>
      <w:proofErr w:type="spellStart"/>
      <w:r w:rsidRPr="007F5C1D">
        <w:rPr>
          <w:rFonts w:ascii="Times New Roman" w:eastAsia="Times New Roman" w:hAnsi="Times New Roman" w:cs="Times New Roman"/>
          <w:sz w:val="24"/>
          <w:szCs w:val="24"/>
        </w:rPr>
        <w:t>Stivale</w:t>
      </w:r>
      <w:proofErr w:type="spellEnd"/>
      <w:r w:rsidRPr="007F5C1D">
        <w:rPr>
          <w:rFonts w:ascii="Times New Roman" w:eastAsia="Times New Roman" w:hAnsi="Times New Roman" w:cs="Times New Roman"/>
          <w:sz w:val="24"/>
          <w:szCs w:val="24"/>
        </w:rPr>
        <w:t xml:space="preserve"> developed a complex appreciation of a regional folk culture facing the dilemmas of commodification as its music and cuisine have entered the American mainstream. This not only helped </w:t>
      </w:r>
      <w:proofErr w:type="spellStart"/>
      <w:r w:rsidRPr="007F5C1D">
        <w:rPr>
          <w:rFonts w:ascii="Times New Roman" w:eastAsia="Times New Roman" w:hAnsi="Times New Roman" w:cs="Times New Roman"/>
          <w:sz w:val="24"/>
          <w:szCs w:val="24"/>
        </w:rPr>
        <w:t>Stivale</w:t>
      </w:r>
      <w:proofErr w:type="spellEnd"/>
      <w:r w:rsidRPr="007F5C1D">
        <w:rPr>
          <w:rFonts w:ascii="Times New Roman" w:eastAsia="Times New Roman" w:hAnsi="Times New Roman" w:cs="Times New Roman"/>
          <w:sz w:val="24"/>
          <w:szCs w:val="24"/>
        </w:rPr>
        <w:t xml:space="preserve"> understand the beauty and art in Cajun culture; it helped him become a better dancer.</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also sheds light on the current Detroit Institute of Arts blockbuster, “Degas and the Dance.” Degas was obsessed with ballet his whole life and images of dancers figure prominently throughout his work. Dancers, of course, must cultivate their bodies in order to practice their craft. But for Degas, dancers also represented an escape from repressive bourgeois society. Many of Degas’ dancers are shown nude or nearly so, freed from the restrictive control of the era’s burdensome clothing, which often prevented a full range of motion. Their bodies epitomize impressionism’s desire to do away with the authority of the internal “I” and experience direct sensation. (To revise George Clinton, “Free your ass and your mind will follow.”)</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 xml:space="preserve">It’s not a big leap from the movements of dance to the rhythms of music. The recent </w:t>
      </w:r>
      <w:r w:rsidRPr="007F5C1D">
        <w:rPr>
          <w:rFonts w:ascii="Times New Roman" w:eastAsia="Times New Roman" w:hAnsi="Times New Roman" w:cs="Times New Roman"/>
          <w:i/>
          <w:iCs/>
          <w:sz w:val="24"/>
          <w:szCs w:val="24"/>
        </w:rPr>
        <w:t>Standing in the Shadows of Motown</w:t>
      </w:r>
      <w:r w:rsidRPr="007F5C1D">
        <w:rPr>
          <w:rFonts w:ascii="Times New Roman" w:eastAsia="Times New Roman" w:hAnsi="Times New Roman" w:cs="Times New Roman"/>
          <w:sz w:val="24"/>
          <w:szCs w:val="24"/>
        </w:rPr>
        <w:t xml:space="preserve"> suggests the “bottom up” ways of </w:t>
      </w:r>
      <w:proofErr w:type="spellStart"/>
      <w:r w:rsidRPr="007F5C1D">
        <w:rPr>
          <w:rFonts w:ascii="Times New Roman" w:eastAsia="Times New Roman" w:hAnsi="Times New Roman" w:cs="Times New Roman"/>
          <w:sz w:val="24"/>
          <w:szCs w:val="24"/>
        </w:rPr>
        <w:t>somaesthetic</w:t>
      </w:r>
      <w:proofErr w:type="spellEnd"/>
      <w:r w:rsidRPr="007F5C1D">
        <w:rPr>
          <w:rFonts w:ascii="Times New Roman" w:eastAsia="Times New Roman" w:hAnsi="Times New Roman" w:cs="Times New Roman"/>
          <w:sz w:val="24"/>
          <w:szCs w:val="24"/>
        </w:rPr>
        <w:t xml:space="preserve"> practice. At one point in the film, one of the Funk Brothers (the studio musicians who played on nearly all of Motown’s significant recording sessions) notes that virtually anyone could be put in front of the band and </w:t>
      </w:r>
      <w:proofErr w:type="gramStart"/>
      <w:r w:rsidRPr="007F5C1D">
        <w:rPr>
          <w:rFonts w:ascii="Times New Roman" w:eastAsia="Times New Roman" w:hAnsi="Times New Roman" w:cs="Times New Roman"/>
          <w:sz w:val="24"/>
          <w:szCs w:val="24"/>
        </w:rPr>
        <w:t>have</w:t>
      </w:r>
      <w:proofErr w:type="gramEnd"/>
      <w:r w:rsidRPr="007F5C1D">
        <w:rPr>
          <w:rFonts w:ascii="Times New Roman" w:eastAsia="Times New Roman" w:hAnsi="Times New Roman" w:cs="Times New Roman"/>
          <w:sz w:val="24"/>
          <w:szCs w:val="24"/>
        </w:rPr>
        <w:t xml:space="preserve"> a hit single — that’s how important the musical backup was in defining the label’s sound. The movie demonstrates that with concert footage of performers as different as Joan Osborne, Ben Harper, </w:t>
      </w:r>
      <w:proofErr w:type="spellStart"/>
      <w:r w:rsidRPr="007F5C1D">
        <w:rPr>
          <w:rFonts w:ascii="Times New Roman" w:eastAsia="Times New Roman" w:hAnsi="Times New Roman" w:cs="Times New Roman"/>
          <w:sz w:val="24"/>
          <w:szCs w:val="24"/>
        </w:rPr>
        <w:t>Bootsy</w:t>
      </w:r>
      <w:proofErr w:type="spellEnd"/>
      <w:r w:rsidRPr="007F5C1D">
        <w:rPr>
          <w:rFonts w:ascii="Times New Roman" w:eastAsia="Times New Roman" w:hAnsi="Times New Roman" w:cs="Times New Roman"/>
          <w:sz w:val="24"/>
          <w:szCs w:val="24"/>
        </w:rPr>
        <w:t xml:space="preserve"> Collins and Chaka Khan, all falling into line behind the Funk Brothers’ groove.</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 xml:space="preserve">Finally, there’s activity that’s not art in the traditional sense. At </w:t>
      </w:r>
      <w:proofErr w:type="spellStart"/>
      <w:r w:rsidRPr="007F5C1D">
        <w:rPr>
          <w:rFonts w:ascii="Times New Roman" w:eastAsia="Times New Roman" w:hAnsi="Times New Roman" w:cs="Times New Roman"/>
          <w:sz w:val="24"/>
          <w:szCs w:val="24"/>
        </w:rPr>
        <w:t>Feldenkrais</w:t>
      </w:r>
      <w:proofErr w:type="spellEnd"/>
      <w:r w:rsidRPr="007F5C1D">
        <w:rPr>
          <w:rFonts w:ascii="Times New Roman" w:eastAsia="Times New Roman" w:hAnsi="Times New Roman" w:cs="Times New Roman"/>
          <w:sz w:val="24"/>
          <w:szCs w:val="24"/>
        </w:rPr>
        <w:t xml:space="preserve"> “Awareness Through Movement” classes at the Birmingham Community House, for example — and yoga studios, health clubs and martial arts dojos throughout the metropolitan area — practitioners of “creative self-fashioning” are unlearning the dictates of the internal “I” and learning to listen to what their bodies have to tell them. (Besides being a world-renowned academic, </w:t>
      </w:r>
      <w:proofErr w:type="spellStart"/>
      <w:r w:rsidRPr="007F5C1D">
        <w:rPr>
          <w:rFonts w:ascii="Times New Roman" w:eastAsia="Times New Roman" w:hAnsi="Times New Roman" w:cs="Times New Roman"/>
          <w:sz w:val="24"/>
          <w:szCs w:val="24"/>
        </w:rPr>
        <w:t>Shusterman</w:t>
      </w:r>
      <w:proofErr w:type="spellEnd"/>
      <w:r w:rsidRPr="007F5C1D">
        <w:rPr>
          <w:rFonts w:ascii="Times New Roman" w:eastAsia="Times New Roman" w:hAnsi="Times New Roman" w:cs="Times New Roman"/>
          <w:sz w:val="24"/>
          <w:szCs w:val="24"/>
        </w:rPr>
        <w:t xml:space="preserve"> is a certified </w:t>
      </w:r>
      <w:proofErr w:type="spellStart"/>
      <w:r w:rsidRPr="007F5C1D">
        <w:rPr>
          <w:rFonts w:ascii="Times New Roman" w:eastAsia="Times New Roman" w:hAnsi="Times New Roman" w:cs="Times New Roman"/>
          <w:sz w:val="24"/>
          <w:szCs w:val="24"/>
        </w:rPr>
        <w:t>Feldenkrais</w:t>
      </w:r>
      <w:proofErr w:type="spellEnd"/>
      <w:r w:rsidRPr="007F5C1D">
        <w:rPr>
          <w:rFonts w:ascii="Times New Roman" w:eastAsia="Times New Roman" w:hAnsi="Times New Roman" w:cs="Times New Roman"/>
          <w:sz w:val="24"/>
          <w:szCs w:val="24"/>
        </w:rPr>
        <w:t xml:space="preserve"> teacher.)</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is an especially apt concept for describing creativity Detroit-style. Besides the Funk Brothers, there’s Detroit’s other brand of world-class music, techno, which dispenses with words almost entirely, thereby allowing you to abandon yourself to the beat. (As Tom </w:t>
      </w:r>
      <w:proofErr w:type="spellStart"/>
      <w:r w:rsidRPr="007F5C1D">
        <w:rPr>
          <w:rFonts w:ascii="Times New Roman" w:eastAsia="Times New Roman" w:hAnsi="Times New Roman" w:cs="Times New Roman"/>
          <w:sz w:val="24"/>
          <w:szCs w:val="24"/>
        </w:rPr>
        <w:t>Tom</w:t>
      </w:r>
      <w:proofErr w:type="spellEnd"/>
      <w:r w:rsidRPr="007F5C1D">
        <w:rPr>
          <w:rFonts w:ascii="Times New Roman" w:eastAsia="Times New Roman" w:hAnsi="Times New Roman" w:cs="Times New Roman"/>
          <w:sz w:val="24"/>
          <w:szCs w:val="24"/>
        </w:rPr>
        <w:t xml:space="preserve"> Club says, “Who needs to think when your feet just move?”) </w:t>
      </w: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rules the streets of Royal Oak and Ferndale in the daytime, and clubs and raves all over the city at night. It also helps to explain why conceptual art and its postmodernist offspring haven’t found many believers among visual artists in the Motor City.</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sz w:val="24"/>
          <w:szCs w:val="24"/>
        </w:rPr>
        <w:t xml:space="preserve">This is not to say that </w:t>
      </w:r>
      <w:proofErr w:type="spellStart"/>
      <w:r w:rsidRPr="007F5C1D">
        <w:rPr>
          <w:rFonts w:ascii="Times New Roman" w:eastAsia="Times New Roman" w:hAnsi="Times New Roman" w:cs="Times New Roman"/>
          <w:sz w:val="24"/>
          <w:szCs w:val="24"/>
        </w:rPr>
        <w:t>somaesthetics</w:t>
      </w:r>
      <w:proofErr w:type="spellEnd"/>
      <w:r w:rsidRPr="007F5C1D">
        <w:rPr>
          <w:rFonts w:ascii="Times New Roman" w:eastAsia="Times New Roman" w:hAnsi="Times New Roman" w:cs="Times New Roman"/>
          <w:sz w:val="24"/>
          <w:szCs w:val="24"/>
        </w:rPr>
        <w:t xml:space="preserve"> (not to mention art and culture in Detroit) is anti-intellectual. Instead, it’s based on material effects and physical processes. Beauty isn’t just in the “I” after all; it’s in the entire body, right down to the marrow.</w:t>
      </w:r>
    </w:p>
    <w:p w:rsidR="007F5C1D" w:rsidRPr="007F5C1D" w:rsidRDefault="007F5C1D" w:rsidP="007F5C1D">
      <w:pPr>
        <w:spacing w:before="100" w:beforeAutospacing="1" w:after="100" w:afterAutospacing="1" w:line="240" w:lineRule="auto"/>
        <w:rPr>
          <w:rFonts w:ascii="Times New Roman" w:eastAsia="Times New Roman" w:hAnsi="Times New Roman" w:cs="Times New Roman"/>
          <w:sz w:val="24"/>
          <w:szCs w:val="24"/>
        </w:rPr>
      </w:pPr>
      <w:r w:rsidRPr="007F5C1D">
        <w:rPr>
          <w:rFonts w:ascii="Times New Roman" w:eastAsia="Times New Roman" w:hAnsi="Times New Roman" w:cs="Times New Roman"/>
          <w:b/>
          <w:bCs/>
          <w:sz w:val="24"/>
          <w:szCs w:val="24"/>
        </w:rPr>
        <w:t xml:space="preserve">Vince Carducci writes about art in context for Metro Times. E-mail </w:t>
      </w:r>
      <w:hyperlink r:id="rId11" w:history="1">
        <w:r w:rsidRPr="007F5C1D">
          <w:rPr>
            <w:rFonts w:ascii="Times New Roman" w:eastAsia="Times New Roman" w:hAnsi="Times New Roman" w:cs="Times New Roman"/>
            <w:b/>
            <w:bCs/>
            <w:color w:val="0000FF"/>
            <w:sz w:val="24"/>
            <w:szCs w:val="24"/>
            <w:u w:val="single"/>
          </w:rPr>
          <w:t>letters@metrotimes.com</w:t>
        </w:r>
      </w:hyperlink>
      <w:r w:rsidRPr="007F5C1D">
        <w:rPr>
          <w:rFonts w:ascii="Times New Roman" w:eastAsia="Times New Roman" w:hAnsi="Times New Roman" w:cs="Times New Roman"/>
          <w:b/>
          <w:bCs/>
          <w:sz w:val="24"/>
          <w:szCs w:val="24"/>
        </w:rPr>
        <w:t>.</w:t>
      </w:r>
    </w:p>
    <w:p w:rsidR="007F5C1D" w:rsidRPr="007F5C1D" w:rsidRDefault="007F5C1D" w:rsidP="007F5C1D"/>
    <w:sectPr w:rsidR="007F5C1D" w:rsidRPr="007F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1A"/>
    <w:rsid w:val="00115822"/>
    <w:rsid w:val="0064601A"/>
    <w:rsid w:val="0072097B"/>
    <w:rsid w:val="007F5C1D"/>
    <w:rsid w:val="00E5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1D"/>
    <w:rPr>
      <w:rFonts w:ascii="Tahoma" w:hAnsi="Tahoma" w:cs="Tahoma"/>
      <w:sz w:val="16"/>
      <w:szCs w:val="16"/>
    </w:rPr>
  </w:style>
  <w:style w:type="character" w:customStyle="1" w:styleId="headline">
    <w:name w:val="headline"/>
    <w:basedOn w:val="DefaultParagraphFont"/>
    <w:rsid w:val="007F5C1D"/>
  </w:style>
  <w:style w:type="paragraph" w:styleId="NormalWeb">
    <w:name w:val="Normal (Web)"/>
    <w:basedOn w:val="Normal"/>
    <w:uiPriority w:val="99"/>
    <w:unhideWhenUsed/>
    <w:rsid w:val="007F5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7F5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C1D"/>
    <w:rPr>
      <w:b/>
      <w:bCs/>
    </w:rPr>
  </w:style>
  <w:style w:type="character" w:styleId="Hyperlink">
    <w:name w:val="Hyperlink"/>
    <w:basedOn w:val="DefaultParagraphFont"/>
    <w:uiPriority w:val="99"/>
    <w:semiHidden/>
    <w:unhideWhenUsed/>
    <w:rsid w:val="007F5C1D"/>
    <w:rPr>
      <w:color w:val="0000FF"/>
      <w:u w:val="single"/>
    </w:rPr>
  </w:style>
  <w:style w:type="character" w:customStyle="1" w:styleId="headinfo">
    <w:name w:val="headinfo"/>
    <w:basedOn w:val="DefaultParagraphFont"/>
    <w:rsid w:val="007F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1D"/>
    <w:rPr>
      <w:rFonts w:ascii="Tahoma" w:hAnsi="Tahoma" w:cs="Tahoma"/>
      <w:sz w:val="16"/>
      <w:szCs w:val="16"/>
    </w:rPr>
  </w:style>
  <w:style w:type="character" w:customStyle="1" w:styleId="headline">
    <w:name w:val="headline"/>
    <w:basedOn w:val="DefaultParagraphFont"/>
    <w:rsid w:val="007F5C1D"/>
  </w:style>
  <w:style w:type="paragraph" w:styleId="NormalWeb">
    <w:name w:val="Normal (Web)"/>
    <w:basedOn w:val="Normal"/>
    <w:uiPriority w:val="99"/>
    <w:unhideWhenUsed/>
    <w:rsid w:val="007F5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7F5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C1D"/>
    <w:rPr>
      <w:b/>
      <w:bCs/>
    </w:rPr>
  </w:style>
  <w:style w:type="character" w:styleId="Hyperlink">
    <w:name w:val="Hyperlink"/>
    <w:basedOn w:val="DefaultParagraphFont"/>
    <w:uiPriority w:val="99"/>
    <w:semiHidden/>
    <w:unhideWhenUsed/>
    <w:rsid w:val="007F5C1D"/>
    <w:rPr>
      <w:color w:val="0000FF"/>
      <w:u w:val="single"/>
    </w:rPr>
  </w:style>
  <w:style w:type="character" w:customStyle="1" w:styleId="headinfo">
    <w:name w:val="headinfo"/>
    <w:basedOn w:val="DefaultParagraphFont"/>
    <w:rsid w:val="007F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8683">
      <w:bodyDiv w:val="1"/>
      <w:marLeft w:val="0"/>
      <w:marRight w:val="0"/>
      <w:marTop w:val="0"/>
      <w:marBottom w:val="0"/>
      <w:divBdr>
        <w:top w:val="none" w:sz="0" w:space="0" w:color="auto"/>
        <w:left w:val="none" w:sz="0" w:space="0" w:color="auto"/>
        <w:bottom w:val="none" w:sz="0" w:space="0" w:color="auto"/>
        <w:right w:val="none" w:sz="0" w:space="0" w:color="auto"/>
      </w:divBdr>
      <w:divsChild>
        <w:div w:id="1303080372">
          <w:marLeft w:val="0"/>
          <w:marRight w:val="150"/>
          <w:marTop w:val="150"/>
          <w:marBottom w:val="150"/>
          <w:divBdr>
            <w:top w:val="none" w:sz="0" w:space="0" w:color="auto"/>
            <w:left w:val="none" w:sz="0" w:space="0" w:color="auto"/>
            <w:bottom w:val="none" w:sz="0" w:space="0" w:color="auto"/>
            <w:right w:val="none" w:sz="0" w:space="0" w:color="auto"/>
          </w:divBdr>
        </w:div>
        <w:div w:id="128916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etrotimes.com/editorial/story.asp?id=10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metrotimes.com/archives/browse.asp?byline=Vince+Carducc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metrotimes.com/archives/browse.asp?ColumnTitle=Artcetera" TargetMode="External"/><Relationship Id="rId11" Type="http://schemas.openxmlformats.org/officeDocument/2006/relationships/hyperlink" Target="mailto:letters@metrotimes.com" TargetMode="External"/><Relationship Id="rId5" Type="http://schemas.openxmlformats.org/officeDocument/2006/relationships/hyperlink" Target="http://www.metrotimes.com/archives/browse.asp?byline=Vince+Carducci" TargetMode="External"/><Relationship Id="rId10" Type="http://schemas.openxmlformats.org/officeDocument/2006/relationships/hyperlink" Target="http://www2.metrotimes.com/editorial/story.asp?id=10302" TargetMode="External"/><Relationship Id="rId4" Type="http://schemas.openxmlformats.org/officeDocument/2006/relationships/webSettings" Target="webSettings.xml"/><Relationship Id="rId9" Type="http://schemas.openxmlformats.org/officeDocument/2006/relationships/hyperlink" Target="http://www2.metrotimes.com/editorial/story.asp?id=10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Baummer</dc:creator>
  <cp:keywords/>
  <dc:description/>
  <cp:lastModifiedBy>David Baummer</cp:lastModifiedBy>
  <cp:revision>2</cp:revision>
  <dcterms:created xsi:type="dcterms:W3CDTF">2011-01-11T14:46:00Z</dcterms:created>
  <dcterms:modified xsi:type="dcterms:W3CDTF">2011-01-11T16:31:00Z</dcterms:modified>
</cp:coreProperties>
</file>